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75B0" w14:textId="77777777" w:rsidR="009E3E79" w:rsidRPr="009E3E79" w:rsidRDefault="009E3E79" w:rsidP="009E3E79">
      <w:pPr>
        <w:pBdr>
          <w:bottom w:val="single" w:sz="4" w:space="1" w:color="000000"/>
        </w:pBd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t>SAMPLE LETTER TO GOVERNOR</w:t>
      </w:r>
      <w:r>
        <w:rPr>
          <w:rFonts w:ascii="Calibri" w:eastAsia="Times New Roman" w:hAnsi="Calibri" w:cs="Calibri"/>
          <w:color w:val="000000"/>
        </w:rPr>
        <w:t>- UPDATED JANUARY 2021</w:t>
      </w:r>
    </w:p>
    <w:p w14:paraId="2421C38C" w14:textId="77777777"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t>This letter provides some sample text and specific asks for Governors to consider in supporting afterschool and summer programs</w:t>
      </w:r>
      <w:r>
        <w:rPr>
          <w:rFonts w:ascii="Calibri" w:eastAsia="Times New Roman" w:hAnsi="Calibri" w:cs="Calibri"/>
          <w:color w:val="000000"/>
        </w:rPr>
        <w:t xml:space="preserve"> utilizing the opportunities in the federal </w:t>
      </w:r>
      <w:r w:rsidRPr="009E3E79">
        <w:rPr>
          <w:rFonts w:cstheme="minorHAnsi"/>
        </w:rPr>
        <w:t>Coronavirus Response and Relief Supplemental Appropriations (CRRSA) Act</w:t>
      </w:r>
      <w:r w:rsidRPr="009E3E79">
        <w:rPr>
          <w:rFonts w:eastAsia="Times New Roman" w:cstheme="minorHAnsi"/>
          <w:color w:val="000000"/>
        </w:rPr>
        <w:t>.  </w:t>
      </w:r>
    </w:p>
    <w:p w14:paraId="3E5786D6" w14:textId="537C0304"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t>Be sure to tailor your introduction and opening text to your state climate so that it reflects the current operating climate for afterschool, and your Governor’s top concerns, and reference the work your Governor has been doing</w:t>
      </w:r>
      <w:r>
        <w:rPr>
          <w:rFonts w:ascii="Calibri" w:eastAsia="Times New Roman" w:hAnsi="Calibri" w:cs="Calibri"/>
          <w:color w:val="000000"/>
        </w:rPr>
        <w:t xml:space="preserve"> including any support afterschool received in 2020</w:t>
      </w:r>
      <w:r w:rsidRPr="009E3E79">
        <w:rPr>
          <w:rFonts w:ascii="Calibri" w:eastAsia="Times New Roman" w:hAnsi="Calibri" w:cs="Calibri"/>
          <w:color w:val="000000"/>
        </w:rPr>
        <w:t xml:space="preserve">.  </w:t>
      </w:r>
      <w:r w:rsidRPr="00ED4DA8">
        <w:rPr>
          <w:rFonts w:ascii="Calibri" w:eastAsia="Times New Roman" w:hAnsi="Calibri" w:cs="Calibri"/>
          <w:color w:val="000000"/>
        </w:rPr>
        <w:t xml:space="preserve">Additional talking pts on afterschool’s role can be found here: </w:t>
      </w:r>
      <w:hyperlink r:id="rId9" w:history="1">
        <w:r w:rsidRPr="00ED4DA8">
          <w:rPr>
            <w:rStyle w:val="Hyperlink"/>
            <w:rFonts w:ascii="Calibri" w:eastAsia="Times New Roman" w:hAnsi="Calibri" w:cs="Calibri"/>
          </w:rPr>
          <w:t>COVID-19 Talking Points for 50 State Network </w:t>
        </w:r>
      </w:hyperlink>
    </w:p>
    <w:p w14:paraId="3EDC8354" w14:textId="77777777"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t> </w:t>
      </w:r>
    </w:p>
    <w:p w14:paraId="2CA70136" w14:textId="77777777"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i/>
          <w:iCs/>
          <w:color w:val="000000"/>
          <w:u w:val="single"/>
        </w:rPr>
        <w:t>Intro Text</w:t>
      </w:r>
    </w:p>
    <w:p w14:paraId="1DE64A56" w14:textId="77777777"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t xml:space="preserve">Thank you for your outstanding leadership during this difficult time. Your quick action to [reference efforts to date] has helped ensure the immediate safety of our youth, families, and communities. As we look ahead, we will again need strong leadership to </w:t>
      </w:r>
      <w:r w:rsidRPr="009E3E79">
        <w:rPr>
          <w:rFonts w:ascii="Calibri" w:eastAsia="Times New Roman" w:hAnsi="Calibri" w:cs="Calibri"/>
          <w:color w:val="000000"/>
        </w:rPr>
        <w:lastRenderedPageBreak/>
        <w:t>ensure that we recover fully and quickly—and that includes making sure our youth have the support they need to catch up and re-engage in school and community life. Fortunately, there are a number of steps we can take today to help</w:t>
      </w:r>
      <w:r>
        <w:rPr>
          <w:rFonts w:ascii="Calibri" w:eastAsia="Times New Roman" w:hAnsi="Calibri" w:cs="Calibri"/>
          <w:color w:val="000000"/>
        </w:rPr>
        <w:t xml:space="preserve"> address learning loss as well support students and families this spring, summer, and fall</w:t>
      </w:r>
      <w:r w:rsidRPr="009E3E79">
        <w:rPr>
          <w:rFonts w:ascii="Calibri" w:eastAsia="Times New Roman" w:hAnsi="Calibri" w:cs="Calibri"/>
          <w:color w:val="000000"/>
        </w:rPr>
        <w:t>.  As an organization focused on the healthy development and education of youth, [network] has pulled together a number of resources our state can tap now to help ensure a bright future ahead. </w:t>
      </w:r>
    </w:p>
    <w:p w14:paraId="26BE974A" w14:textId="77777777"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t xml:space="preserve">Afterschool and summer learning programs have </w:t>
      </w:r>
      <w:r w:rsidRPr="00ED4DA8">
        <w:rPr>
          <w:rFonts w:ascii="Calibri" w:eastAsia="Times New Roman" w:hAnsi="Calibri" w:cs="Calibri"/>
          <w:color w:val="000000"/>
        </w:rPr>
        <w:t xml:space="preserve">long provided supplemental education and support to help close academic and opportunity gaps among students most in need. We invite you to review some of the longstanding research on the </w:t>
      </w:r>
      <w:hyperlink r:id="rId10" w:history="1">
        <w:r w:rsidRPr="00ED4DA8">
          <w:rPr>
            <w:rFonts w:ascii="Calibri" w:eastAsia="Times New Roman" w:hAnsi="Calibri" w:cs="Calibri"/>
            <w:color w:val="0563C1"/>
            <w:u w:val="single"/>
          </w:rPr>
          <w:t>impact of these programs here</w:t>
        </w:r>
      </w:hyperlink>
      <w:r w:rsidRPr="00ED4DA8">
        <w:rPr>
          <w:rFonts w:ascii="Calibri" w:eastAsia="Times New Roman" w:hAnsi="Calibri" w:cs="Calibri"/>
          <w:color w:val="000000"/>
        </w:rPr>
        <w:t>.</w:t>
      </w:r>
      <w:r w:rsidRPr="009E3E79">
        <w:rPr>
          <w:rFonts w:ascii="Calibri" w:eastAsia="Times New Roman" w:hAnsi="Calibri" w:cs="Calibri"/>
          <w:color w:val="000000"/>
        </w:rPr>
        <w:t> </w:t>
      </w:r>
    </w:p>
    <w:p w14:paraId="0CB94715" w14:textId="54FBB2FD" w:rsidR="0019393A" w:rsidRPr="00151612" w:rsidRDefault="009E3E79" w:rsidP="0019393A">
      <w:pPr>
        <w:pStyle w:val="CommentText"/>
        <w:rPr>
          <w:sz w:val="22"/>
          <w:szCs w:val="22"/>
        </w:rPr>
      </w:pPr>
      <w:r w:rsidRPr="00151612">
        <w:rPr>
          <w:rFonts w:ascii="Calibri" w:eastAsia="Times New Roman" w:hAnsi="Calibri" w:cs="Calibri"/>
          <w:color w:val="000000"/>
          <w:sz w:val="22"/>
          <w:szCs w:val="22"/>
        </w:rPr>
        <w:t>During this crisis, afterschool programs are supporting some of the most vulnerable students and families</w:t>
      </w:r>
      <w:r w:rsidR="00151612" w:rsidRPr="00151612">
        <w:rPr>
          <w:rFonts w:ascii="Calibri" w:eastAsia="Times New Roman" w:hAnsi="Calibri" w:cs="Calibri"/>
          <w:color w:val="000000"/>
          <w:sz w:val="22"/>
          <w:szCs w:val="22"/>
        </w:rPr>
        <w:t>. W</w:t>
      </w:r>
      <w:r w:rsidRPr="00151612">
        <w:rPr>
          <w:rFonts w:ascii="Calibri" w:eastAsia="Times New Roman" w:hAnsi="Calibri" w:cs="Calibri"/>
          <w:color w:val="000000"/>
          <w:sz w:val="22"/>
          <w:szCs w:val="22"/>
        </w:rPr>
        <w:t>here possible, many are providing full-day learning and/or enrichment environments for the children of essential workers</w:t>
      </w:r>
      <w:r w:rsidR="00C07CC8" w:rsidRPr="00151612">
        <w:rPr>
          <w:rFonts w:ascii="Calibri" w:eastAsia="Times New Roman" w:hAnsi="Calibri" w:cs="Calibri"/>
          <w:color w:val="000000"/>
          <w:sz w:val="22"/>
          <w:szCs w:val="22"/>
        </w:rPr>
        <w:t xml:space="preserve"> and families negatively impacted by conditions exacerbated by the pandemic</w:t>
      </w:r>
      <w:r w:rsidRPr="00151612">
        <w:rPr>
          <w:rFonts w:ascii="Calibri" w:eastAsia="Times New Roman" w:hAnsi="Calibri" w:cs="Calibri"/>
          <w:color w:val="000000"/>
          <w:sz w:val="22"/>
          <w:szCs w:val="22"/>
        </w:rPr>
        <w:t>.</w:t>
      </w:r>
      <w:r w:rsidR="0019393A" w:rsidRPr="00151612">
        <w:rPr>
          <w:rStyle w:val="CommentReference"/>
          <w:sz w:val="22"/>
          <w:szCs w:val="22"/>
        </w:rPr>
        <w:t xml:space="preserve"> </w:t>
      </w:r>
      <w:r w:rsidR="0019393A" w:rsidRPr="00151612">
        <w:rPr>
          <w:rStyle w:val="CommentReference"/>
          <w:sz w:val="22"/>
          <w:szCs w:val="22"/>
        </w:rPr>
        <w:annotationRef/>
      </w:r>
    </w:p>
    <w:p w14:paraId="4A01F0BC" w14:textId="77777777" w:rsidR="009E3E79" w:rsidRPr="009E3E79" w:rsidRDefault="009E3E79" w:rsidP="009E3E79">
      <w:pPr>
        <w:numPr>
          <w:ilvl w:val="0"/>
          <w:numId w:val="1"/>
        </w:numPr>
        <w:spacing w:before="120" w:after="120" w:line="240" w:lineRule="auto"/>
        <w:textAlignment w:val="baseline"/>
        <w:rPr>
          <w:rFonts w:ascii="Arial" w:eastAsia="Times New Roman" w:hAnsi="Arial" w:cs="Arial"/>
          <w:color w:val="000000"/>
        </w:rPr>
      </w:pPr>
      <w:r w:rsidRPr="009E3E79">
        <w:rPr>
          <w:rFonts w:ascii="Calibri" w:eastAsia="Times New Roman" w:hAnsi="Calibri" w:cs="Calibri"/>
          <w:color w:val="000000"/>
        </w:rPr>
        <w:lastRenderedPageBreak/>
        <w:t>Learning gaps are likely to widen between demographic groups and special populations. As the research on summer learning loss shows, these gaps are exacerbated by time out of school. The current virtual learning environment is expected to make them even more extreme.</w:t>
      </w:r>
    </w:p>
    <w:p w14:paraId="477D29FF" w14:textId="4E72A81A" w:rsidR="009E3E79" w:rsidRPr="009E3E79" w:rsidRDefault="00ED4DA8" w:rsidP="009E3E79">
      <w:pPr>
        <w:numPr>
          <w:ilvl w:val="0"/>
          <w:numId w:val="1"/>
        </w:numPr>
        <w:spacing w:before="120" w:after="120" w:line="240" w:lineRule="auto"/>
        <w:textAlignment w:val="baseline"/>
        <w:rPr>
          <w:rFonts w:ascii="Arial" w:eastAsia="Times New Roman" w:hAnsi="Arial" w:cs="Arial"/>
          <w:color w:val="000000"/>
        </w:rPr>
      </w:pPr>
      <w:r>
        <w:t>87% of programs are c</w:t>
      </w:r>
      <w:r w:rsidRPr="004604DC">
        <w:rPr>
          <w:rFonts w:ascii="Lato" w:hAnsi="Lato" w:cstheme="minorHAnsi"/>
          <w:sz w:val="24"/>
          <w:szCs w:val="24"/>
        </w:rPr>
        <w:t xml:space="preserve">oncerned </w:t>
      </w:r>
      <w:r w:rsidRPr="004604DC">
        <w:rPr>
          <w:rFonts w:ascii="Lato" w:hAnsi="Lato" w:cstheme="minorHAnsi"/>
          <w:iCs/>
          <w:sz w:val="24"/>
          <w:szCs w:val="24"/>
        </w:rPr>
        <w:t xml:space="preserve">about </w:t>
      </w:r>
      <w:r>
        <w:rPr>
          <w:rFonts w:ascii="Lato" w:hAnsi="Lato" w:cstheme="minorHAnsi"/>
          <w:iCs/>
          <w:sz w:val="24"/>
          <w:szCs w:val="24"/>
        </w:rPr>
        <w:t xml:space="preserve">their program's </w:t>
      </w:r>
      <w:r w:rsidRPr="004604DC">
        <w:rPr>
          <w:rFonts w:ascii="Lato" w:hAnsi="Lato" w:cstheme="minorHAnsi"/>
          <w:iCs/>
          <w:sz w:val="24"/>
          <w:szCs w:val="24"/>
        </w:rPr>
        <w:t>lon</w:t>
      </w:r>
      <w:r>
        <w:rPr>
          <w:rFonts w:ascii="Lato" w:hAnsi="Lato" w:cstheme="minorHAnsi"/>
          <w:iCs/>
          <w:sz w:val="24"/>
          <w:szCs w:val="24"/>
        </w:rPr>
        <w:t>g-term funding and</w:t>
      </w:r>
      <w:r w:rsidRPr="004604DC">
        <w:rPr>
          <w:rFonts w:ascii="Lato" w:hAnsi="Lato" w:cstheme="minorHAnsi"/>
          <w:iCs/>
          <w:sz w:val="24"/>
          <w:szCs w:val="24"/>
        </w:rPr>
        <w:t xml:space="preserve"> future as a result of COVID-19</w:t>
      </w:r>
      <w:r>
        <w:rPr>
          <w:rFonts w:ascii="Lato" w:hAnsi="Lato" w:cstheme="minorHAnsi"/>
          <w:iCs/>
          <w:sz w:val="24"/>
          <w:szCs w:val="24"/>
        </w:rPr>
        <w:t>, according to a fall 2020 survey of the afterschool field conducted by the Afterschool Alliance.</w:t>
      </w:r>
      <w:r>
        <w:rPr>
          <w:rFonts w:ascii="Lato" w:hAnsi="Lato" w:cstheme="minorHAnsi"/>
          <w:iCs/>
          <w:sz w:val="24"/>
          <w:szCs w:val="24"/>
        </w:rPr>
        <w:t xml:space="preserve"> </w:t>
      </w:r>
      <w:r w:rsidR="009E3E79" w:rsidRPr="009E3E79">
        <w:rPr>
          <w:rFonts w:ascii="Calibri" w:eastAsia="Times New Roman" w:hAnsi="Calibri" w:cs="Calibri"/>
          <w:color w:val="000000"/>
        </w:rPr>
        <w:t>Professional afterschool staff that have been supporting students’ academic and social and emotional gains for years may be lost as assets for our youth, as staff are being forced to leave the field. </w:t>
      </w:r>
    </w:p>
    <w:p w14:paraId="27C10357" w14:textId="77777777" w:rsidR="009E3E79" w:rsidRPr="009E3E79" w:rsidRDefault="009E3E79" w:rsidP="009E3E79">
      <w:pPr>
        <w:numPr>
          <w:ilvl w:val="0"/>
          <w:numId w:val="1"/>
        </w:numPr>
        <w:spacing w:before="120" w:after="120" w:line="240" w:lineRule="auto"/>
        <w:textAlignment w:val="baseline"/>
        <w:rPr>
          <w:rFonts w:ascii="Arial" w:eastAsia="Times New Roman" w:hAnsi="Arial" w:cs="Arial"/>
          <w:color w:val="000000"/>
        </w:rPr>
      </w:pPr>
      <w:r w:rsidRPr="009E3E79">
        <w:rPr>
          <w:rFonts w:ascii="Calibri" w:eastAsia="Times New Roman" w:hAnsi="Calibri" w:cs="Calibri"/>
          <w:color w:val="000000"/>
        </w:rPr>
        <w:t xml:space="preserve">As we look toward recovery, it will be critical to help youth re-engage and catch up on hours of lost learning time. Academic content that was not delivered due to school closures can best be supplemented by afterschool and summer programs, which have a demonstrated expertise in how to keep students engaged in learning and supported socially and emotionally.  Students, including those who need the most support, will need teachers and program leaders who have </w:t>
      </w:r>
      <w:r w:rsidRPr="009E3E79">
        <w:rPr>
          <w:rFonts w:ascii="Calibri" w:eastAsia="Times New Roman" w:hAnsi="Calibri" w:cs="Calibri"/>
          <w:color w:val="000000"/>
        </w:rPr>
        <w:lastRenderedPageBreak/>
        <w:t>the ability to teach academic content while engaging students through their interests and specialized needs.  Returning to learning, when done well, should feel like a reward to students.</w:t>
      </w:r>
    </w:p>
    <w:p w14:paraId="32A9E311" w14:textId="77777777" w:rsidR="009E3E79" w:rsidRPr="009E3E79" w:rsidRDefault="009E3E79" w:rsidP="009E3E79">
      <w:pPr>
        <w:numPr>
          <w:ilvl w:val="0"/>
          <w:numId w:val="1"/>
        </w:numPr>
        <w:spacing w:before="120" w:after="120" w:line="240" w:lineRule="auto"/>
        <w:textAlignment w:val="baseline"/>
        <w:rPr>
          <w:rFonts w:ascii="Arial" w:eastAsia="Times New Roman" w:hAnsi="Arial" w:cs="Arial"/>
          <w:color w:val="000000"/>
        </w:rPr>
      </w:pPr>
      <w:r w:rsidRPr="009E3E79">
        <w:rPr>
          <w:rFonts w:ascii="Calibri" w:eastAsia="Times New Roman" w:hAnsi="Calibri" w:cs="Calibri"/>
          <w:color w:val="000000"/>
        </w:rPr>
        <w:t>As parents return to work, they will need afterschool programs. Before the pandemic, parents already relied heavily on afterschool programs to keep their children safe and engaged while they work, with 4 in 5 saying it helped them stay employed. Parents will need those same supports to be able to return to the workforce.  </w:t>
      </w:r>
    </w:p>
    <w:p w14:paraId="3A78E170" w14:textId="77777777"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t>If the state’s education system, economy, and future workforce is to rebound quickly, using federal and state supports to maintain staff, and keep afterschool and summer programs running and serving additional students will be essential. Immediate action can be taken now and will mitigate more costly interventions later. Our recommendations for action are below:</w:t>
      </w:r>
    </w:p>
    <w:p w14:paraId="4A6D4C7F" w14:textId="73C8ABE3"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i/>
          <w:iCs/>
          <w:color w:val="000000"/>
          <w:u w:val="single"/>
        </w:rPr>
        <w:t>Immediate Recommendations </w:t>
      </w:r>
      <w:r w:rsidR="0019393A">
        <w:rPr>
          <w:rFonts w:ascii="Calibri" w:eastAsia="Times New Roman" w:hAnsi="Calibri" w:cs="Calibri"/>
          <w:i/>
          <w:iCs/>
          <w:color w:val="000000"/>
          <w:u w:val="single"/>
        </w:rPr>
        <w:t>[edit this list as you feel appropriate for your state situation]</w:t>
      </w:r>
    </w:p>
    <w:p w14:paraId="5E1C7090" w14:textId="77777777"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b/>
          <w:bCs/>
          <w:color w:val="000000"/>
        </w:rPr>
        <w:t>Ensure the state is utilizing the supports offered at the federal level to support students, families and staff.</w:t>
      </w:r>
    </w:p>
    <w:p w14:paraId="041728A5" w14:textId="77777777"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lastRenderedPageBreak/>
        <w:t xml:space="preserve">1. </w:t>
      </w:r>
      <w:r w:rsidRPr="009E3E79">
        <w:rPr>
          <w:rFonts w:ascii="Calibri" w:eastAsia="Times New Roman" w:hAnsi="Calibri" w:cs="Calibri"/>
          <w:b/>
          <w:bCs/>
          <w:color w:val="000000"/>
        </w:rPr>
        <w:t>21</w:t>
      </w:r>
      <w:r w:rsidRPr="009E3E79">
        <w:rPr>
          <w:rFonts w:ascii="Calibri" w:eastAsia="Times New Roman" w:hAnsi="Calibri" w:cs="Calibri"/>
          <w:b/>
          <w:bCs/>
          <w:color w:val="000000"/>
          <w:sz w:val="13"/>
          <w:szCs w:val="13"/>
          <w:vertAlign w:val="superscript"/>
        </w:rPr>
        <w:t>st</w:t>
      </w:r>
      <w:r w:rsidRPr="009E3E79">
        <w:rPr>
          <w:rFonts w:ascii="Calibri" w:eastAsia="Times New Roman" w:hAnsi="Calibri" w:cs="Calibri"/>
          <w:b/>
          <w:bCs/>
          <w:color w:val="000000"/>
        </w:rPr>
        <w:t xml:space="preserve"> Century Community Learning Center (21</w:t>
      </w:r>
      <w:r w:rsidRPr="009E3E79">
        <w:rPr>
          <w:rFonts w:ascii="Calibri" w:eastAsia="Times New Roman" w:hAnsi="Calibri" w:cs="Calibri"/>
          <w:b/>
          <w:bCs/>
          <w:color w:val="000000"/>
          <w:sz w:val="13"/>
          <w:szCs w:val="13"/>
          <w:vertAlign w:val="superscript"/>
        </w:rPr>
        <w:t>st</w:t>
      </w:r>
      <w:r w:rsidRPr="009E3E79">
        <w:rPr>
          <w:rFonts w:ascii="Calibri" w:eastAsia="Times New Roman" w:hAnsi="Calibri" w:cs="Calibri"/>
          <w:b/>
          <w:bCs/>
          <w:color w:val="000000"/>
        </w:rPr>
        <w:t xml:space="preserve"> CCLC) Grant Flexibility:</w:t>
      </w:r>
      <w:r w:rsidRPr="009E3E79">
        <w:rPr>
          <w:rFonts w:ascii="Calibri" w:eastAsia="Times New Roman" w:hAnsi="Calibri" w:cs="Calibri"/>
          <w:color w:val="000000"/>
        </w:rPr>
        <w:t xml:space="preserve"> Ensure the state is using full federal flexibility to make sure quality afterschool professionals under the Department of Education Title IV B 21</w:t>
      </w:r>
      <w:r w:rsidRPr="009E3E79">
        <w:rPr>
          <w:rFonts w:ascii="Calibri" w:eastAsia="Times New Roman" w:hAnsi="Calibri" w:cs="Calibri"/>
          <w:color w:val="000000"/>
          <w:sz w:val="13"/>
          <w:szCs w:val="13"/>
          <w:vertAlign w:val="superscript"/>
        </w:rPr>
        <w:t>st</w:t>
      </w:r>
      <w:r w:rsidRPr="009E3E79">
        <w:rPr>
          <w:rFonts w:ascii="Calibri" w:eastAsia="Times New Roman" w:hAnsi="Calibri" w:cs="Calibri"/>
          <w:color w:val="000000"/>
        </w:rPr>
        <w:t xml:space="preserve"> CCLC grants are remaining employed, supporting immediate needs, and prep</w:t>
      </w:r>
      <w:r w:rsidR="00C07CC8">
        <w:rPr>
          <w:rFonts w:ascii="Calibri" w:eastAsia="Times New Roman" w:hAnsi="Calibri" w:cs="Calibri"/>
          <w:color w:val="000000"/>
        </w:rPr>
        <w:t>aring to support students fully</w:t>
      </w:r>
      <w:r w:rsidRPr="009E3E79">
        <w:rPr>
          <w:rFonts w:ascii="Calibri" w:eastAsia="Times New Roman" w:hAnsi="Calibri" w:cs="Calibri"/>
          <w:color w:val="000000"/>
        </w:rPr>
        <w:t xml:space="preserve"> when in person operations resume, including over the summer and in the upcoming school year</w:t>
      </w:r>
      <w:r w:rsidRPr="009E3E79">
        <w:rPr>
          <w:rFonts w:ascii="Calibri" w:eastAsia="Times New Roman" w:hAnsi="Calibri" w:cs="Calibri"/>
          <w:b/>
          <w:bCs/>
          <w:color w:val="000000"/>
        </w:rPr>
        <w:t>.</w:t>
      </w:r>
      <w:r w:rsidR="00C07CC8">
        <w:rPr>
          <w:rFonts w:ascii="Calibri" w:eastAsia="Times New Roman" w:hAnsi="Calibri" w:cs="Calibri"/>
          <w:b/>
          <w:bCs/>
          <w:color w:val="000000"/>
        </w:rPr>
        <w:t xml:space="preserve"> </w:t>
      </w:r>
      <w:r w:rsidR="00C07CC8" w:rsidRPr="00C07CC8">
        <w:rPr>
          <w:rFonts w:ascii="Calibri" w:eastAsia="Times New Roman" w:hAnsi="Calibri" w:cs="Calibri"/>
          <w:bCs/>
          <w:color w:val="000000"/>
        </w:rPr>
        <w:t>[If state has not applied for/received a 21</w:t>
      </w:r>
      <w:r w:rsidR="00C07CC8" w:rsidRPr="00C07CC8">
        <w:rPr>
          <w:rFonts w:ascii="Calibri" w:eastAsia="Times New Roman" w:hAnsi="Calibri" w:cs="Calibri"/>
          <w:bCs/>
          <w:color w:val="000000"/>
          <w:vertAlign w:val="superscript"/>
        </w:rPr>
        <w:t>st</w:t>
      </w:r>
      <w:r w:rsidR="00C07CC8" w:rsidRPr="00C07CC8">
        <w:rPr>
          <w:rFonts w:ascii="Calibri" w:eastAsia="Times New Roman" w:hAnsi="Calibri" w:cs="Calibri"/>
          <w:bCs/>
          <w:color w:val="000000"/>
        </w:rPr>
        <w:t xml:space="preserve"> CCLC “non-school hours” waiver suggest they apply – if state has received a waiver thank them for doing so and encourage utilization of the new flexibility to offer programs during the virtual school day.</w:t>
      </w:r>
      <w:r w:rsidR="00C07CC8">
        <w:rPr>
          <w:rFonts w:ascii="Calibri" w:eastAsia="Times New Roman" w:hAnsi="Calibri" w:cs="Calibri"/>
          <w:bCs/>
          <w:color w:val="000000"/>
        </w:rPr>
        <w:t xml:space="preserve"> </w:t>
      </w:r>
      <w:r w:rsidR="00C07CC8" w:rsidRPr="009E3E79">
        <w:rPr>
          <w:rFonts w:ascii="Calibri" w:eastAsia="Times New Roman" w:hAnsi="Calibri" w:cs="Calibri"/>
          <w:b/>
          <w:bCs/>
          <w:color w:val="000000"/>
        </w:rPr>
        <w:t xml:space="preserve">Ensure the State Department of Education opted in to the </w:t>
      </w:r>
      <w:hyperlink r:id="rId11" w:history="1">
        <w:r w:rsidR="00C07CC8" w:rsidRPr="009E3E79">
          <w:rPr>
            <w:rFonts w:ascii="Calibri" w:eastAsia="Times New Roman" w:hAnsi="Calibri" w:cs="Calibri"/>
            <w:b/>
            <w:bCs/>
            <w:color w:val="0563C1"/>
            <w:u w:val="single"/>
          </w:rPr>
          <w:t>Federal Government Waiver</w:t>
        </w:r>
      </w:hyperlink>
      <w:r w:rsidR="00C07CC8" w:rsidRPr="009E3E79">
        <w:rPr>
          <w:rFonts w:ascii="Calibri" w:eastAsia="Times New Roman" w:hAnsi="Calibri" w:cs="Calibri"/>
          <w:b/>
          <w:bCs/>
          <w:color w:val="000000"/>
        </w:rPr>
        <w:t xml:space="preserve"> to extend fund availability for Title IV B funds through September 2021</w:t>
      </w:r>
      <w:bookmarkStart w:id="0" w:name="_GoBack"/>
      <w:bookmarkEnd w:id="0"/>
      <w:r w:rsidR="00C07CC8" w:rsidRPr="00C07CC8">
        <w:rPr>
          <w:rFonts w:ascii="Calibri" w:eastAsia="Times New Roman" w:hAnsi="Calibri" w:cs="Calibri"/>
          <w:bCs/>
          <w:color w:val="000000"/>
        </w:rPr>
        <w:t>]</w:t>
      </w:r>
      <w:r w:rsidR="00C07CC8">
        <w:rPr>
          <w:rFonts w:ascii="Calibri" w:eastAsia="Times New Roman" w:hAnsi="Calibri" w:cs="Calibri"/>
          <w:b/>
          <w:bCs/>
          <w:color w:val="000000"/>
        </w:rPr>
        <w:t xml:space="preserve"> </w:t>
      </w:r>
      <w:r w:rsidRPr="009E3E79">
        <w:rPr>
          <w:rFonts w:ascii="Calibri" w:eastAsia="Times New Roman" w:hAnsi="Calibri" w:cs="Calibri"/>
          <w:b/>
          <w:bCs/>
          <w:color w:val="000000"/>
        </w:rPr>
        <w:t> </w:t>
      </w:r>
    </w:p>
    <w:p w14:paraId="077EFDBD" w14:textId="77777777"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b/>
          <w:bCs/>
          <w:color w:val="000000"/>
        </w:rPr>
        <w:t>Issue statewide Title IV B guidance that:</w:t>
      </w:r>
    </w:p>
    <w:p w14:paraId="2DD8ED30" w14:textId="77777777" w:rsidR="009E3E79" w:rsidRPr="009E3E79" w:rsidRDefault="009E3E79" w:rsidP="009E3E79">
      <w:pPr>
        <w:numPr>
          <w:ilvl w:val="0"/>
          <w:numId w:val="2"/>
        </w:numPr>
        <w:spacing w:after="0" w:line="240" w:lineRule="auto"/>
        <w:textAlignment w:val="baseline"/>
        <w:rPr>
          <w:rFonts w:ascii="Arial" w:eastAsia="Times New Roman" w:hAnsi="Arial" w:cs="Arial"/>
          <w:color w:val="000000"/>
        </w:rPr>
      </w:pPr>
      <w:r w:rsidRPr="009E3E79">
        <w:rPr>
          <w:rFonts w:ascii="Calibri" w:eastAsia="Times New Roman" w:hAnsi="Calibri" w:cs="Calibri"/>
          <w:color w:val="000000"/>
        </w:rPr>
        <w:t>States can advise grantees to continue to pay staff during the crisis</w:t>
      </w:r>
    </w:p>
    <w:p w14:paraId="761026BF" w14:textId="77777777" w:rsidR="009E3E79" w:rsidRPr="009E3E79" w:rsidRDefault="009E3E79" w:rsidP="009E3E79">
      <w:pPr>
        <w:numPr>
          <w:ilvl w:val="0"/>
          <w:numId w:val="2"/>
        </w:numPr>
        <w:spacing w:before="240" w:after="240" w:line="240" w:lineRule="auto"/>
        <w:textAlignment w:val="baseline"/>
        <w:rPr>
          <w:rFonts w:ascii="Arial" w:eastAsia="Times New Roman" w:hAnsi="Arial" w:cs="Arial"/>
          <w:color w:val="000000"/>
        </w:rPr>
      </w:pPr>
      <w:r w:rsidRPr="009E3E79">
        <w:rPr>
          <w:rFonts w:ascii="Calibri" w:eastAsia="Times New Roman" w:hAnsi="Calibri" w:cs="Calibri"/>
          <w:color w:val="000000"/>
        </w:rPr>
        <w:t xml:space="preserve">Staff can be performing roles such as planning, checking in with families, providing programming through virtual learning environments, providing and connecting participants to academic resources, meals and other supports, developing </w:t>
      </w:r>
      <w:r w:rsidRPr="009E3E79">
        <w:rPr>
          <w:rFonts w:ascii="Calibri" w:eastAsia="Times New Roman" w:hAnsi="Calibri" w:cs="Calibri"/>
          <w:color w:val="000000"/>
        </w:rPr>
        <w:lastRenderedPageBreak/>
        <w:t>staff through PD, and working on health and wellness for students and families. </w:t>
      </w:r>
    </w:p>
    <w:p w14:paraId="64AB6532" w14:textId="77777777" w:rsidR="009E3E79" w:rsidRPr="009E3E79" w:rsidRDefault="009E3E79" w:rsidP="009E3E79">
      <w:pPr>
        <w:numPr>
          <w:ilvl w:val="0"/>
          <w:numId w:val="2"/>
        </w:numPr>
        <w:spacing w:before="240" w:after="240" w:line="240" w:lineRule="auto"/>
        <w:textAlignment w:val="baseline"/>
        <w:rPr>
          <w:rFonts w:ascii="Arial" w:eastAsia="Times New Roman" w:hAnsi="Arial" w:cs="Arial"/>
          <w:color w:val="000000"/>
        </w:rPr>
      </w:pPr>
      <w:r w:rsidRPr="009E3E79">
        <w:rPr>
          <w:rFonts w:ascii="Calibri" w:eastAsia="Times New Roman" w:hAnsi="Calibri" w:cs="Calibri"/>
          <w:color w:val="000000"/>
        </w:rPr>
        <w:t>States can provides flexibility in monitoring, attendance and other grant requirements that grantees would struggle to meet under current conditions, also allowing local grantees to extend unspent grant funds into next year where needed.</w:t>
      </w:r>
    </w:p>
    <w:p w14:paraId="1E561A17" w14:textId="77777777" w:rsidR="009E3E79" w:rsidRPr="009E3E79" w:rsidRDefault="009E3E79" w:rsidP="009E3E79">
      <w:pPr>
        <w:numPr>
          <w:ilvl w:val="0"/>
          <w:numId w:val="2"/>
        </w:numPr>
        <w:spacing w:line="240" w:lineRule="auto"/>
        <w:textAlignment w:val="baseline"/>
        <w:rPr>
          <w:rFonts w:ascii="Arial" w:eastAsia="Times New Roman" w:hAnsi="Arial" w:cs="Arial"/>
          <w:color w:val="000000"/>
        </w:rPr>
      </w:pPr>
      <w:r w:rsidRPr="009E3E79">
        <w:rPr>
          <w:rFonts w:ascii="Calibri" w:eastAsia="Times New Roman" w:hAnsi="Calibri" w:cs="Calibri"/>
          <w:color w:val="000000"/>
        </w:rPr>
        <w:t>Any students with a co-pay can be waived</w:t>
      </w:r>
    </w:p>
    <w:p w14:paraId="68339F8C" w14:textId="0EF8D69A"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t xml:space="preserve">2. </w:t>
      </w:r>
      <w:r w:rsidR="00C4264D">
        <w:rPr>
          <w:rFonts w:ascii="Calibri" w:eastAsia="Times New Roman" w:hAnsi="Calibri" w:cs="Calibri"/>
          <w:b/>
          <w:bCs/>
          <w:color w:val="000000"/>
        </w:rPr>
        <w:t>COVID</w:t>
      </w:r>
      <w:r w:rsidRPr="009E3E79">
        <w:rPr>
          <w:rFonts w:ascii="Calibri" w:eastAsia="Times New Roman" w:hAnsi="Calibri" w:cs="Calibri"/>
          <w:b/>
          <w:bCs/>
          <w:color w:val="000000"/>
        </w:rPr>
        <w:t xml:space="preserve"> Education Relief Funding:</w:t>
      </w:r>
      <w:r w:rsidRPr="009E3E79">
        <w:rPr>
          <w:rFonts w:ascii="Calibri" w:eastAsia="Times New Roman" w:hAnsi="Calibri" w:cs="Calibri"/>
          <w:color w:val="000000"/>
        </w:rPr>
        <w:t xml:space="preserve"> Utilize </w:t>
      </w:r>
      <w:r w:rsidR="00C07CC8">
        <w:rPr>
          <w:rFonts w:ascii="Calibri" w:eastAsia="Times New Roman" w:hAnsi="Calibri" w:cs="Calibri"/>
          <w:color w:val="000000"/>
        </w:rPr>
        <w:t xml:space="preserve">any unobligated </w:t>
      </w:r>
      <w:r w:rsidRPr="009E3E79">
        <w:rPr>
          <w:rFonts w:ascii="Calibri" w:eastAsia="Times New Roman" w:hAnsi="Calibri" w:cs="Calibri"/>
          <w:color w:val="000000"/>
        </w:rPr>
        <w:t xml:space="preserve">resources in the </w:t>
      </w:r>
      <w:r w:rsidR="00C07CC8">
        <w:rPr>
          <w:rFonts w:ascii="Calibri" w:eastAsia="Times New Roman" w:hAnsi="Calibri" w:cs="Calibri"/>
          <w:color w:val="000000"/>
        </w:rPr>
        <w:t xml:space="preserve">previous CARES Act </w:t>
      </w:r>
      <w:r w:rsidRPr="009E3E79">
        <w:rPr>
          <w:rFonts w:ascii="Calibri" w:eastAsia="Times New Roman" w:hAnsi="Calibri" w:cs="Calibri"/>
          <w:color w:val="000000"/>
        </w:rPr>
        <w:t xml:space="preserve">Governor’s Emergency Education Relief </w:t>
      </w:r>
      <w:r w:rsidR="00C07CC8">
        <w:rPr>
          <w:rFonts w:ascii="Calibri" w:eastAsia="Times New Roman" w:hAnsi="Calibri" w:cs="Calibri"/>
          <w:color w:val="000000"/>
        </w:rPr>
        <w:t xml:space="preserve">(GEER) </w:t>
      </w:r>
      <w:r w:rsidRPr="009E3E79">
        <w:rPr>
          <w:rFonts w:ascii="Calibri" w:eastAsia="Times New Roman" w:hAnsi="Calibri" w:cs="Calibri"/>
          <w:color w:val="000000"/>
        </w:rPr>
        <w:t xml:space="preserve">and Elementary and Secondary </w:t>
      </w:r>
      <w:r w:rsidR="00C07CC8">
        <w:rPr>
          <w:rFonts w:ascii="Calibri" w:eastAsia="Times New Roman" w:hAnsi="Calibri" w:cs="Calibri"/>
          <w:color w:val="000000"/>
        </w:rPr>
        <w:t xml:space="preserve">School </w:t>
      </w:r>
      <w:r w:rsidRPr="009E3E79">
        <w:rPr>
          <w:rFonts w:ascii="Calibri" w:eastAsia="Times New Roman" w:hAnsi="Calibri" w:cs="Calibri"/>
          <w:color w:val="000000"/>
        </w:rPr>
        <w:t>E</w:t>
      </w:r>
      <w:r w:rsidR="00C07CC8">
        <w:rPr>
          <w:rFonts w:ascii="Calibri" w:eastAsia="Times New Roman" w:hAnsi="Calibri" w:cs="Calibri"/>
          <w:color w:val="000000"/>
        </w:rPr>
        <w:t xml:space="preserve">mergency </w:t>
      </w:r>
      <w:r w:rsidRPr="009E3E79">
        <w:rPr>
          <w:rFonts w:ascii="Calibri" w:eastAsia="Times New Roman" w:hAnsi="Calibri" w:cs="Calibri"/>
          <w:color w:val="000000"/>
        </w:rPr>
        <w:t>Relief</w:t>
      </w:r>
      <w:r w:rsidR="00C07CC8">
        <w:rPr>
          <w:rFonts w:ascii="Calibri" w:eastAsia="Times New Roman" w:hAnsi="Calibri" w:cs="Calibri"/>
          <w:color w:val="000000"/>
        </w:rPr>
        <w:t xml:space="preserve"> (ESSER)</w:t>
      </w:r>
      <w:r w:rsidRPr="009E3E79">
        <w:rPr>
          <w:rFonts w:ascii="Calibri" w:eastAsia="Times New Roman" w:hAnsi="Calibri" w:cs="Calibri"/>
          <w:color w:val="000000"/>
        </w:rPr>
        <w:t xml:space="preserve"> Funds</w:t>
      </w:r>
      <w:r w:rsidR="00C07CC8">
        <w:rPr>
          <w:rFonts w:ascii="Calibri" w:eastAsia="Times New Roman" w:hAnsi="Calibri" w:cs="Calibri"/>
          <w:color w:val="000000"/>
        </w:rPr>
        <w:t xml:space="preserve">; as well as utilize new GEER II and ESSER II funds from the </w:t>
      </w:r>
      <w:r w:rsidR="00C07CC8" w:rsidRPr="009E3E79">
        <w:rPr>
          <w:rFonts w:cstheme="minorHAnsi"/>
        </w:rPr>
        <w:t>Coronavirus Response and Relief Supplemental Appropriations</w:t>
      </w:r>
      <w:r w:rsidR="00C07CC8">
        <w:rPr>
          <w:rFonts w:cstheme="minorHAnsi"/>
        </w:rPr>
        <w:t xml:space="preserve"> Act (CRRSA) </w:t>
      </w:r>
      <w:r w:rsidRPr="009E3E79">
        <w:rPr>
          <w:rFonts w:ascii="Calibri" w:eastAsia="Times New Roman" w:hAnsi="Calibri" w:cs="Calibri"/>
          <w:color w:val="000000"/>
        </w:rPr>
        <w:t>Act</w:t>
      </w:r>
      <w:r w:rsidR="00C07CC8">
        <w:rPr>
          <w:rFonts w:ascii="Calibri" w:eastAsia="Times New Roman" w:hAnsi="Calibri" w:cs="Calibri"/>
          <w:color w:val="000000"/>
        </w:rPr>
        <w:t>,</w:t>
      </w:r>
      <w:r w:rsidRPr="009E3E79">
        <w:rPr>
          <w:rFonts w:ascii="Calibri" w:eastAsia="Times New Roman" w:hAnsi="Calibri" w:cs="Calibri"/>
          <w:color w:val="000000"/>
        </w:rPr>
        <w:t xml:space="preserve"> to strengthen afterschool and summer programs.</w:t>
      </w:r>
    </w:p>
    <w:p w14:paraId="1F7CAABC" w14:textId="77777777" w:rsidR="009E3E79" w:rsidRPr="009E3E79" w:rsidRDefault="009E3E79" w:rsidP="009E3E79">
      <w:pPr>
        <w:numPr>
          <w:ilvl w:val="0"/>
          <w:numId w:val="3"/>
        </w:numPr>
        <w:spacing w:after="0" w:line="240" w:lineRule="auto"/>
        <w:textAlignment w:val="baseline"/>
        <w:rPr>
          <w:rFonts w:ascii="Arial" w:eastAsia="Times New Roman" w:hAnsi="Arial" w:cs="Arial"/>
          <w:color w:val="000000"/>
        </w:rPr>
      </w:pPr>
      <w:r w:rsidRPr="009E3E79">
        <w:rPr>
          <w:rFonts w:ascii="Calibri" w:eastAsia="Times New Roman" w:hAnsi="Calibri" w:cs="Calibri"/>
          <w:color w:val="000000"/>
        </w:rPr>
        <w:t>The uses of</w:t>
      </w:r>
      <w:r w:rsidR="0066574F">
        <w:rPr>
          <w:rFonts w:ascii="Calibri" w:eastAsia="Times New Roman" w:hAnsi="Calibri" w:cs="Calibri"/>
          <w:color w:val="000000"/>
        </w:rPr>
        <w:t xml:space="preserve"> the funds include specifically: </w:t>
      </w:r>
      <w:r w:rsidRPr="009E3E79">
        <w:rPr>
          <w:rFonts w:ascii="Calibri" w:eastAsia="Times New Roman" w:hAnsi="Calibri" w:cs="Calibri"/>
          <w:i/>
          <w:iCs/>
          <w:color w:val="000000"/>
        </w:rPr>
        <w:t xml:space="preserve">“Planning and implementing activities related to summer learning and supplemental afterschool programs, including providing classroom instruction or online learning during the summer </w:t>
      </w:r>
      <w:r w:rsidRPr="009E3E79">
        <w:rPr>
          <w:rFonts w:ascii="Calibri" w:eastAsia="Times New Roman" w:hAnsi="Calibri" w:cs="Calibri"/>
          <w:i/>
          <w:iCs/>
          <w:color w:val="000000"/>
        </w:rPr>
        <w:lastRenderedPageBreak/>
        <w:t>months and addressing the needs of low-income students, students with disabilities, English learners, migrant students, students experiencing homelessness, and children in foster care.” </w:t>
      </w:r>
    </w:p>
    <w:p w14:paraId="0CAE9EDB" w14:textId="77777777" w:rsidR="009E3E79" w:rsidRPr="009E3E79" w:rsidRDefault="009E3E79" w:rsidP="009E3E79">
      <w:pPr>
        <w:spacing w:after="0" w:line="240" w:lineRule="auto"/>
        <w:rPr>
          <w:rFonts w:ascii="Times New Roman" w:eastAsia="Times New Roman" w:hAnsi="Times New Roman" w:cs="Times New Roman"/>
          <w:sz w:val="24"/>
          <w:szCs w:val="24"/>
        </w:rPr>
      </w:pPr>
    </w:p>
    <w:p w14:paraId="2210DFA6" w14:textId="77777777" w:rsidR="009E3E79" w:rsidRPr="009E3E79" w:rsidRDefault="009E3E79" w:rsidP="009E3E79">
      <w:pPr>
        <w:spacing w:after="0" w:line="240" w:lineRule="auto"/>
        <w:ind w:left="720"/>
        <w:rPr>
          <w:rFonts w:ascii="Times New Roman" w:eastAsia="Times New Roman" w:hAnsi="Times New Roman" w:cs="Times New Roman"/>
          <w:sz w:val="24"/>
          <w:szCs w:val="24"/>
        </w:rPr>
      </w:pPr>
      <w:r w:rsidRPr="009E3E79">
        <w:rPr>
          <w:rFonts w:ascii="Calibri" w:eastAsia="Times New Roman" w:hAnsi="Calibri" w:cs="Calibri"/>
          <w:b/>
          <w:bCs/>
          <w:color w:val="000000"/>
        </w:rPr>
        <w:t>Ensure that guidance goes from the State Education Agency to Local Education Agencies on the uses of these funds for afterschool and summer programming work.</w:t>
      </w:r>
      <w:r w:rsidRPr="009E3E79">
        <w:rPr>
          <w:rFonts w:ascii="Calibri" w:eastAsia="Times New Roman" w:hAnsi="Calibri" w:cs="Calibri"/>
          <w:color w:val="000000"/>
        </w:rPr>
        <w:t> </w:t>
      </w:r>
    </w:p>
    <w:p w14:paraId="7C609D98" w14:textId="77777777" w:rsidR="009E3E79" w:rsidRPr="009E3E79" w:rsidRDefault="009E3E79" w:rsidP="009E3E79">
      <w:pPr>
        <w:spacing w:after="0" w:line="240" w:lineRule="auto"/>
        <w:rPr>
          <w:rFonts w:ascii="Times New Roman" w:eastAsia="Times New Roman" w:hAnsi="Times New Roman" w:cs="Times New Roman"/>
          <w:sz w:val="24"/>
          <w:szCs w:val="24"/>
        </w:rPr>
      </w:pPr>
      <w:r w:rsidRPr="009E3E79">
        <w:rPr>
          <w:rFonts w:ascii="Times New Roman" w:eastAsia="Times New Roman" w:hAnsi="Times New Roman" w:cs="Times New Roman"/>
          <w:sz w:val="24"/>
          <w:szCs w:val="24"/>
        </w:rPr>
        <w:br/>
      </w:r>
    </w:p>
    <w:p w14:paraId="218ADC90" w14:textId="570E79BD" w:rsidR="009E3E79" w:rsidRPr="009E3E79" w:rsidRDefault="009E3E79" w:rsidP="00B06366">
      <w:pPr>
        <w:numPr>
          <w:ilvl w:val="0"/>
          <w:numId w:val="4"/>
        </w:numPr>
        <w:spacing w:before="120" w:after="120" w:line="240" w:lineRule="auto"/>
        <w:textAlignment w:val="baseline"/>
        <w:rPr>
          <w:rFonts w:ascii="Arial" w:eastAsia="Times New Roman" w:hAnsi="Arial" w:cs="Arial"/>
          <w:color w:val="000000"/>
        </w:rPr>
      </w:pPr>
      <w:r w:rsidRPr="009E3E79">
        <w:rPr>
          <w:rFonts w:ascii="Calibri" w:eastAsia="Times New Roman" w:hAnsi="Calibri" w:cs="Calibri"/>
          <w:color w:val="000000"/>
        </w:rPr>
        <w:t>Education Relief funds can be used to support any activity in ESSA</w:t>
      </w:r>
      <w:r w:rsidR="00151612">
        <w:rPr>
          <w:rFonts w:ascii="Calibri" w:eastAsia="Times New Roman" w:hAnsi="Calibri" w:cs="Calibri"/>
          <w:color w:val="000000"/>
        </w:rPr>
        <w:t>,</w:t>
      </w:r>
      <w:r w:rsidRPr="009E3E79">
        <w:rPr>
          <w:rFonts w:ascii="Calibri" w:eastAsia="Times New Roman" w:hAnsi="Calibri" w:cs="Calibri"/>
          <w:color w:val="000000"/>
        </w:rPr>
        <w:t xml:space="preserve"> which includes the 21</w:t>
      </w:r>
      <w:r w:rsidRPr="009E3E79">
        <w:rPr>
          <w:rFonts w:ascii="Calibri" w:eastAsia="Times New Roman" w:hAnsi="Calibri" w:cs="Calibri"/>
          <w:color w:val="000000"/>
          <w:sz w:val="13"/>
          <w:szCs w:val="13"/>
          <w:vertAlign w:val="superscript"/>
        </w:rPr>
        <w:t>st</w:t>
      </w:r>
      <w:r w:rsidRPr="009E3E79">
        <w:rPr>
          <w:rFonts w:ascii="Calibri" w:eastAsia="Times New Roman" w:hAnsi="Calibri" w:cs="Calibri"/>
          <w:color w:val="000000"/>
        </w:rPr>
        <w:t xml:space="preserve"> Century Community Learning Center Funds.</w:t>
      </w:r>
    </w:p>
    <w:p w14:paraId="0B2B1212" w14:textId="26F60BB9" w:rsidR="002607BD" w:rsidRPr="00B06366" w:rsidRDefault="00B06366" w:rsidP="00B06366">
      <w:pPr>
        <w:numPr>
          <w:ilvl w:val="0"/>
          <w:numId w:val="4"/>
        </w:numPr>
        <w:spacing w:before="120" w:after="120" w:line="240" w:lineRule="auto"/>
        <w:textAlignment w:val="baseline"/>
        <w:rPr>
          <w:rFonts w:eastAsia="Times New Roman" w:cstheme="minorHAnsi"/>
          <w:color w:val="000000"/>
        </w:rPr>
      </w:pPr>
      <w:r>
        <w:rPr>
          <w:rFonts w:ascii="Calibri" w:eastAsia="Times New Roman" w:hAnsi="Calibri" w:cs="Calibri"/>
          <w:color w:val="000000"/>
        </w:rPr>
        <w:t>T</w:t>
      </w:r>
      <w:r w:rsidR="009E3E79" w:rsidRPr="00B06366">
        <w:rPr>
          <w:rFonts w:ascii="Calibri" w:eastAsia="Times New Roman" w:hAnsi="Calibri" w:cs="Calibri"/>
          <w:color w:val="000000"/>
        </w:rPr>
        <w:t xml:space="preserve">here are many opportunities to coordinate other uses of these funds with both in school and out of school services, for example funds spent on planning, on professional development, on </w:t>
      </w:r>
      <w:r w:rsidR="009E3E79" w:rsidRPr="00B06366">
        <w:rPr>
          <w:rFonts w:eastAsia="Times New Roman" w:cstheme="minorHAnsi"/>
          <w:color w:val="000000"/>
        </w:rPr>
        <w:t xml:space="preserve">cleaning spaces, on meal delivery, and technology may be best leveraged by bringing afterschool and summer program educators into the conversations. </w:t>
      </w:r>
      <w:r w:rsidR="009E3E79" w:rsidRPr="00B06366">
        <w:rPr>
          <w:rFonts w:eastAsia="Times New Roman" w:cstheme="minorHAnsi"/>
          <w:b/>
          <w:bCs/>
          <w:color w:val="000000"/>
        </w:rPr>
        <w:t>Ensure coordination with afterschool partners as funds are spent.</w:t>
      </w:r>
    </w:p>
    <w:p w14:paraId="1F99B363" w14:textId="1AAC4892" w:rsidR="002607BD" w:rsidRPr="009E3E79" w:rsidRDefault="002607BD" w:rsidP="00B06366">
      <w:pPr>
        <w:numPr>
          <w:ilvl w:val="0"/>
          <w:numId w:val="4"/>
        </w:numPr>
        <w:spacing w:before="120" w:after="120" w:line="240" w:lineRule="auto"/>
        <w:textAlignment w:val="baseline"/>
        <w:rPr>
          <w:rFonts w:eastAsia="Times New Roman" w:cstheme="minorHAnsi"/>
          <w:color w:val="000000"/>
        </w:rPr>
      </w:pPr>
      <w:r w:rsidRPr="002607BD">
        <w:rPr>
          <w:rFonts w:cstheme="minorHAnsi"/>
        </w:rPr>
        <w:lastRenderedPageBreak/>
        <w:t xml:space="preserve">In particular, 9.5 percent of the new ESSER II funds can be used “for emergency needs as determined by the state educational agency to address issues responding to coronavirus, including measuring and addressing learning loss, which may be addressed through the use of grants or contracts.” Please consider utilizing </w:t>
      </w:r>
      <w:r>
        <w:rPr>
          <w:rFonts w:cstheme="minorHAnsi"/>
        </w:rPr>
        <w:t xml:space="preserve">these funds </w:t>
      </w:r>
      <w:r w:rsidRPr="002607BD">
        <w:rPr>
          <w:rFonts w:cstheme="minorHAnsi"/>
        </w:rPr>
        <w:t xml:space="preserve">immediately </w:t>
      </w:r>
      <w:r>
        <w:rPr>
          <w:rFonts w:cstheme="minorHAnsi"/>
        </w:rPr>
        <w:t xml:space="preserve">to </w:t>
      </w:r>
      <w:r w:rsidRPr="002607BD">
        <w:rPr>
          <w:rFonts w:cstheme="minorHAnsi"/>
        </w:rPr>
        <w:t xml:space="preserve">establish an Out-of-School Time Fund with </w:t>
      </w:r>
      <w:r>
        <w:rPr>
          <w:rFonts w:cstheme="minorHAnsi"/>
        </w:rPr>
        <w:t xml:space="preserve">funding </w:t>
      </w:r>
      <w:r w:rsidRPr="002607BD">
        <w:rPr>
          <w:rFonts w:cstheme="minorHAnsi"/>
        </w:rPr>
        <w:t>t</w:t>
      </w:r>
      <w:r>
        <w:rPr>
          <w:rFonts w:cstheme="minorHAnsi"/>
        </w:rPr>
        <w:t xml:space="preserve">o provide relief to afterschool </w:t>
      </w:r>
      <w:r w:rsidRPr="002607BD">
        <w:rPr>
          <w:rFonts w:cstheme="minorHAnsi"/>
        </w:rPr>
        <w:t xml:space="preserve">programs </w:t>
      </w:r>
      <w:r>
        <w:rPr>
          <w:rFonts w:cstheme="minorHAnsi"/>
        </w:rPr>
        <w:t xml:space="preserve">and to </w:t>
      </w:r>
      <w:r w:rsidRPr="002607BD">
        <w:rPr>
          <w:rFonts w:cstheme="minorHAnsi"/>
        </w:rPr>
        <w:t>ensure that summer learning programs are able to open and operate safely</w:t>
      </w:r>
      <w:r>
        <w:rPr>
          <w:rFonts w:cstheme="minorHAnsi"/>
        </w:rPr>
        <w:t xml:space="preserve"> to help address learning loss recovery this spring and summer.</w:t>
      </w:r>
    </w:p>
    <w:p w14:paraId="0CD7CFD5" w14:textId="1C909ADF" w:rsidR="009E3E79" w:rsidRPr="009E3E79" w:rsidRDefault="009E3E79" w:rsidP="009E3E79">
      <w:pPr>
        <w:spacing w:line="240" w:lineRule="auto"/>
        <w:rPr>
          <w:rFonts w:ascii="Times New Roman" w:eastAsia="Times New Roman" w:hAnsi="Times New Roman" w:cs="Times New Roman"/>
          <w:sz w:val="24"/>
          <w:szCs w:val="24"/>
        </w:rPr>
      </w:pPr>
      <w:r w:rsidRPr="009E3E79">
        <w:rPr>
          <w:rFonts w:eastAsia="Times New Roman" w:cstheme="minorHAnsi"/>
          <w:color w:val="000000"/>
        </w:rPr>
        <w:t xml:space="preserve">3. </w:t>
      </w:r>
      <w:r w:rsidRPr="009E3E79">
        <w:rPr>
          <w:rFonts w:eastAsia="Times New Roman" w:cstheme="minorHAnsi"/>
          <w:b/>
          <w:bCs/>
          <w:color w:val="000000"/>
        </w:rPr>
        <w:t>Meals supports for Students:</w:t>
      </w:r>
      <w:r w:rsidRPr="009E3E79">
        <w:rPr>
          <w:rFonts w:eastAsia="Times New Roman" w:cstheme="minorHAnsi"/>
          <w:color w:val="000000"/>
        </w:rPr>
        <w:t xml:space="preserve"> Use flexibility</w:t>
      </w:r>
      <w:r w:rsidRPr="009E3E79">
        <w:rPr>
          <w:rFonts w:ascii="Calibri" w:eastAsia="Times New Roman" w:hAnsi="Calibri" w:cs="Calibri"/>
          <w:color w:val="000000"/>
        </w:rPr>
        <w:t xml:space="preserve"> in USDA congregate feeding requirements, provided in the Families First Coronavirus Response Act</w:t>
      </w:r>
      <w:r w:rsidR="002607BD">
        <w:rPr>
          <w:rFonts w:ascii="Calibri" w:eastAsia="Times New Roman" w:hAnsi="Calibri" w:cs="Calibri"/>
          <w:color w:val="000000"/>
        </w:rPr>
        <w:t xml:space="preserve"> and extended in the </w:t>
      </w:r>
      <w:r w:rsidR="002607BD" w:rsidRPr="009E3E79">
        <w:rPr>
          <w:rFonts w:cstheme="minorHAnsi"/>
        </w:rPr>
        <w:t xml:space="preserve">Coronavirus Response and Relief Supplemental </w:t>
      </w:r>
      <w:r w:rsidR="002607BD">
        <w:rPr>
          <w:rFonts w:cstheme="minorHAnsi"/>
        </w:rPr>
        <w:t>Appropriations</w:t>
      </w:r>
      <w:r w:rsidR="002607BD" w:rsidRPr="009E3E79">
        <w:rPr>
          <w:rFonts w:cstheme="minorHAnsi"/>
        </w:rPr>
        <w:t xml:space="preserve"> Act</w:t>
      </w:r>
      <w:r w:rsidR="002607BD">
        <w:rPr>
          <w:rFonts w:cstheme="minorHAnsi"/>
        </w:rPr>
        <w:t xml:space="preserve"> (CRRSA)</w:t>
      </w:r>
      <w:r w:rsidR="002607BD">
        <w:rPr>
          <w:rFonts w:eastAsia="Times New Roman" w:cstheme="minorHAnsi"/>
          <w:color w:val="000000"/>
        </w:rPr>
        <w:t xml:space="preserve"> </w:t>
      </w:r>
      <w:r w:rsidRPr="009E3E79">
        <w:rPr>
          <w:rFonts w:ascii="Calibri" w:eastAsia="Times New Roman" w:hAnsi="Calibri" w:cs="Calibri"/>
          <w:color w:val="000000"/>
        </w:rPr>
        <w:t>to provide creative solutions to provide meals and other resources to students. </w:t>
      </w:r>
    </w:p>
    <w:p w14:paraId="4E4CD873" w14:textId="76F62F8A" w:rsidR="009E3E79" w:rsidRPr="009E3E79" w:rsidRDefault="009E3E79" w:rsidP="00B06366">
      <w:pPr>
        <w:numPr>
          <w:ilvl w:val="0"/>
          <w:numId w:val="5"/>
        </w:numPr>
        <w:spacing w:before="120" w:after="120" w:line="240" w:lineRule="auto"/>
        <w:textAlignment w:val="baseline"/>
        <w:rPr>
          <w:rFonts w:ascii="Arial" w:eastAsia="Times New Roman" w:hAnsi="Arial" w:cs="Arial"/>
          <w:color w:val="000000"/>
        </w:rPr>
      </w:pPr>
      <w:r w:rsidRPr="009E3E79">
        <w:rPr>
          <w:rFonts w:ascii="Calibri" w:eastAsia="Times New Roman" w:hAnsi="Calibri" w:cs="Calibri"/>
          <w:color w:val="000000"/>
        </w:rPr>
        <w:t>Where feasible, afterschool programs can continue to act as me</w:t>
      </w:r>
      <w:r w:rsidR="002607BD">
        <w:rPr>
          <w:rFonts w:ascii="Calibri" w:eastAsia="Times New Roman" w:hAnsi="Calibri" w:cs="Calibri"/>
          <w:color w:val="000000"/>
        </w:rPr>
        <w:t>al</w:t>
      </w:r>
      <w:r w:rsidRPr="009E3E79">
        <w:rPr>
          <w:rFonts w:ascii="Calibri" w:eastAsia="Times New Roman" w:hAnsi="Calibri" w:cs="Calibri"/>
          <w:color w:val="000000"/>
        </w:rPr>
        <w:t xml:space="preserve"> delivery sites</w:t>
      </w:r>
    </w:p>
    <w:p w14:paraId="751884D9" w14:textId="77777777" w:rsidR="009E3E79" w:rsidRPr="009E3E79" w:rsidRDefault="009E3E79" w:rsidP="00B06366">
      <w:pPr>
        <w:numPr>
          <w:ilvl w:val="0"/>
          <w:numId w:val="5"/>
        </w:numPr>
        <w:spacing w:before="120" w:after="120" w:line="240" w:lineRule="auto"/>
        <w:textAlignment w:val="baseline"/>
        <w:rPr>
          <w:rFonts w:ascii="Arial" w:eastAsia="Times New Roman" w:hAnsi="Arial" w:cs="Arial"/>
          <w:color w:val="000000"/>
        </w:rPr>
      </w:pPr>
      <w:r w:rsidRPr="009E3E79">
        <w:rPr>
          <w:rFonts w:ascii="Calibri" w:eastAsia="Times New Roman" w:hAnsi="Calibri" w:cs="Calibri"/>
          <w:color w:val="000000"/>
        </w:rPr>
        <w:lastRenderedPageBreak/>
        <w:t>As possible, afterschool staff can assist in home meal delivery, especially alongside other academically related supplies and resources</w:t>
      </w:r>
    </w:p>
    <w:p w14:paraId="48AD6734" w14:textId="60672DA4"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t xml:space="preserve">4. </w:t>
      </w:r>
      <w:r w:rsidRPr="009E3E79">
        <w:rPr>
          <w:rFonts w:ascii="Calibri" w:eastAsia="Times New Roman" w:hAnsi="Calibri" w:cs="Calibri"/>
          <w:b/>
          <w:bCs/>
          <w:color w:val="000000"/>
        </w:rPr>
        <w:t>Child Care (CCDBG) Funding:</w:t>
      </w:r>
      <w:r w:rsidRPr="009E3E79">
        <w:rPr>
          <w:rFonts w:ascii="Calibri" w:eastAsia="Times New Roman" w:hAnsi="Calibri" w:cs="Calibri"/>
          <w:color w:val="000000"/>
        </w:rPr>
        <w:t xml:space="preserve"> Use the flexibility provided by the Federal Office of Child Care, as well as additional flexibilities and funding provided in the C</w:t>
      </w:r>
      <w:r w:rsidR="002607BD">
        <w:rPr>
          <w:rFonts w:ascii="Calibri" w:eastAsia="Times New Roman" w:hAnsi="Calibri" w:cs="Calibri"/>
          <w:color w:val="000000"/>
        </w:rPr>
        <w:t>RRSA,</w:t>
      </w:r>
      <w:r w:rsidRPr="009E3E79">
        <w:rPr>
          <w:rFonts w:ascii="Calibri" w:eastAsia="Times New Roman" w:hAnsi="Calibri" w:cs="Calibri"/>
          <w:color w:val="000000"/>
        </w:rPr>
        <w:t xml:space="preserve"> to ensure that childcare centers are safe, educational, and operational where open, and supported and prepared to re-open quickly for families returning to work where closed. </w:t>
      </w:r>
    </w:p>
    <w:p w14:paraId="3F5CFECC" w14:textId="77777777" w:rsidR="009E3E79" w:rsidRPr="009E3E79" w:rsidRDefault="009E3E79" w:rsidP="00B06366">
      <w:pPr>
        <w:numPr>
          <w:ilvl w:val="0"/>
          <w:numId w:val="6"/>
        </w:numPr>
        <w:spacing w:before="120" w:after="120" w:line="240" w:lineRule="auto"/>
        <w:textAlignment w:val="baseline"/>
        <w:rPr>
          <w:rFonts w:ascii="Arial" w:eastAsia="Times New Roman" w:hAnsi="Arial" w:cs="Arial"/>
          <w:color w:val="000000"/>
        </w:rPr>
      </w:pPr>
      <w:r w:rsidRPr="009E3E79">
        <w:rPr>
          <w:rFonts w:ascii="Calibri" w:eastAsia="Times New Roman" w:hAnsi="Calibri" w:cs="Calibri"/>
          <w:color w:val="000000"/>
        </w:rPr>
        <w:t>Ensure the state has a policy to provide program and staff pay based on enrollment rather than attendance as allowed in Federal Flexibility</w:t>
      </w:r>
    </w:p>
    <w:p w14:paraId="6DA7A7D5" w14:textId="2660394F" w:rsidR="009E3E79" w:rsidRPr="009E3E79" w:rsidRDefault="002607BD" w:rsidP="00B06366">
      <w:pPr>
        <w:numPr>
          <w:ilvl w:val="0"/>
          <w:numId w:val="6"/>
        </w:numPr>
        <w:spacing w:before="120" w:after="120" w:line="240" w:lineRule="auto"/>
        <w:textAlignment w:val="baseline"/>
        <w:rPr>
          <w:rFonts w:ascii="Arial" w:eastAsia="Times New Roman" w:hAnsi="Arial" w:cs="Arial"/>
          <w:color w:val="000000"/>
        </w:rPr>
      </w:pPr>
      <w:r>
        <w:rPr>
          <w:rFonts w:ascii="Calibri" w:eastAsia="Times New Roman" w:hAnsi="Calibri" w:cs="Calibri"/>
          <w:color w:val="000000"/>
        </w:rPr>
        <w:t xml:space="preserve">Use the CRRSA </w:t>
      </w:r>
      <w:r w:rsidR="009E3E79" w:rsidRPr="009E3E79">
        <w:rPr>
          <w:rFonts w:ascii="Calibri" w:eastAsia="Times New Roman" w:hAnsi="Calibri" w:cs="Calibri"/>
          <w:color w:val="000000"/>
        </w:rPr>
        <w:t>flexibility to continue to fund programs for despite enrollment numbers and closures to ensure (as the law recommends) that “they are able to remain open or reopen as appropriate.”</w:t>
      </w:r>
    </w:p>
    <w:p w14:paraId="53DE7A68" w14:textId="0A8FE2FC" w:rsidR="009E3E79" w:rsidRPr="009E3E79" w:rsidRDefault="002607BD" w:rsidP="00B06366">
      <w:pPr>
        <w:numPr>
          <w:ilvl w:val="0"/>
          <w:numId w:val="6"/>
        </w:numPr>
        <w:spacing w:before="120" w:after="120" w:line="240" w:lineRule="auto"/>
        <w:textAlignment w:val="baseline"/>
        <w:rPr>
          <w:rFonts w:ascii="Arial" w:eastAsia="Times New Roman" w:hAnsi="Arial" w:cs="Arial"/>
          <w:color w:val="000000"/>
        </w:rPr>
      </w:pPr>
      <w:r>
        <w:rPr>
          <w:rFonts w:ascii="Calibri" w:eastAsia="Times New Roman" w:hAnsi="Calibri" w:cs="Calibri"/>
          <w:color w:val="000000"/>
        </w:rPr>
        <w:t>Use HHS and CRRSA</w:t>
      </w:r>
      <w:r w:rsidR="009E3E79" w:rsidRPr="009E3E79">
        <w:rPr>
          <w:rFonts w:ascii="Calibri" w:eastAsia="Times New Roman" w:hAnsi="Calibri" w:cs="Calibri"/>
          <w:color w:val="000000"/>
        </w:rPr>
        <w:t xml:space="preserve"> flexibility, in combination with state and other funds, to support </w:t>
      </w:r>
      <w:r>
        <w:rPr>
          <w:rFonts w:ascii="Calibri" w:eastAsia="Times New Roman" w:hAnsi="Calibri" w:cs="Calibri"/>
          <w:color w:val="000000"/>
        </w:rPr>
        <w:t xml:space="preserve">school-age </w:t>
      </w:r>
      <w:r w:rsidR="009E3E79" w:rsidRPr="009E3E79">
        <w:rPr>
          <w:rFonts w:ascii="Calibri" w:eastAsia="Times New Roman" w:hAnsi="Calibri" w:cs="Calibri"/>
          <w:color w:val="000000"/>
        </w:rPr>
        <w:t xml:space="preserve">child care </w:t>
      </w:r>
      <w:r>
        <w:rPr>
          <w:rFonts w:ascii="Calibri" w:eastAsia="Times New Roman" w:hAnsi="Calibri" w:cs="Calibri"/>
          <w:color w:val="000000"/>
        </w:rPr>
        <w:t>and afterschool providers that may not be licensed but that are regis</w:t>
      </w:r>
      <w:r>
        <w:rPr>
          <w:rFonts w:ascii="Calibri" w:eastAsia="Times New Roman" w:hAnsi="Calibri" w:cs="Calibri"/>
          <w:color w:val="000000"/>
        </w:rPr>
        <w:lastRenderedPageBreak/>
        <w:t xml:space="preserve">tered or regulated to help keep them </w:t>
      </w:r>
      <w:r w:rsidR="009E3E79" w:rsidRPr="009E3E79">
        <w:rPr>
          <w:rFonts w:ascii="Calibri" w:eastAsia="Times New Roman" w:hAnsi="Calibri" w:cs="Calibri"/>
          <w:color w:val="000000"/>
        </w:rPr>
        <w:t>afloat, including considering allowing school-age license exempt programs to be funded.</w:t>
      </w:r>
    </w:p>
    <w:p w14:paraId="190AD481" w14:textId="77777777" w:rsidR="009E3E79" w:rsidRPr="009E3E79" w:rsidRDefault="009E3E79" w:rsidP="00B06366">
      <w:pPr>
        <w:numPr>
          <w:ilvl w:val="0"/>
          <w:numId w:val="6"/>
        </w:numPr>
        <w:spacing w:before="120" w:after="120" w:line="240" w:lineRule="auto"/>
        <w:textAlignment w:val="baseline"/>
        <w:rPr>
          <w:rFonts w:ascii="Arial" w:eastAsia="Times New Roman" w:hAnsi="Arial" w:cs="Arial"/>
          <w:color w:val="000000"/>
        </w:rPr>
      </w:pPr>
      <w:r w:rsidRPr="009E3E79">
        <w:rPr>
          <w:rFonts w:ascii="Calibri" w:eastAsia="Times New Roman" w:hAnsi="Calibri" w:cs="Calibri"/>
          <w:color w:val="000000"/>
        </w:rPr>
        <w:t>Ensure essential workers’ children are being supported with these funds – including making sure child care workers are themselves designated as essential workers</w:t>
      </w:r>
    </w:p>
    <w:p w14:paraId="4F8721D8" w14:textId="0DBB0ED0" w:rsidR="009E3E79" w:rsidRPr="009E3E79" w:rsidRDefault="009E3E79" w:rsidP="00B06366">
      <w:pPr>
        <w:numPr>
          <w:ilvl w:val="0"/>
          <w:numId w:val="6"/>
        </w:numPr>
        <w:spacing w:before="120" w:after="120" w:line="240" w:lineRule="auto"/>
        <w:textAlignment w:val="baseline"/>
        <w:rPr>
          <w:rFonts w:ascii="Arial" w:eastAsia="Times New Roman" w:hAnsi="Arial" w:cs="Arial"/>
          <w:color w:val="000000"/>
        </w:rPr>
      </w:pPr>
      <w:r w:rsidRPr="009E3E79">
        <w:rPr>
          <w:rFonts w:ascii="Calibri" w:eastAsia="Times New Roman" w:hAnsi="Calibri" w:cs="Calibri"/>
          <w:color w:val="000000"/>
        </w:rPr>
        <w:t>Sup</w:t>
      </w:r>
      <w:r w:rsidR="005E5C30">
        <w:rPr>
          <w:rFonts w:ascii="Calibri" w:eastAsia="Times New Roman" w:hAnsi="Calibri" w:cs="Calibri"/>
          <w:color w:val="000000"/>
        </w:rPr>
        <w:t>port the ability of the new $10</w:t>
      </w:r>
      <w:r w:rsidRPr="009E3E79">
        <w:rPr>
          <w:rFonts w:ascii="Calibri" w:eastAsia="Times New Roman" w:hAnsi="Calibri" w:cs="Calibri"/>
          <w:color w:val="000000"/>
        </w:rPr>
        <w:t xml:space="preserve"> billion allocation in CCDBG funding or the state’s quality set aside funding to pay for any new programs needed to support children of essential workers, and use the regular allocation to support the programs that would have been serving these children under normal conditions as suggested in the </w:t>
      </w:r>
      <w:hyperlink r:id="rId12" w:history="1">
        <w:r w:rsidRPr="009E3E79">
          <w:rPr>
            <w:rFonts w:ascii="Calibri" w:eastAsia="Times New Roman" w:hAnsi="Calibri" w:cs="Calibri"/>
            <w:color w:val="0563C1"/>
            <w:u w:val="single"/>
          </w:rPr>
          <w:t>Office of Child Care FAQs</w:t>
        </w:r>
      </w:hyperlink>
      <w:r w:rsidRPr="009E3E79">
        <w:rPr>
          <w:rFonts w:ascii="Calibri" w:eastAsia="Times New Roman" w:hAnsi="Calibri" w:cs="Calibri"/>
          <w:color w:val="000000"/>
        </w:rPr>
        <w:t>  (Question #9) for these new funds. </w:t>
      </w:r>
    </w:p>
    <w:p w14:paraId="0E2A322A" w14:textId="77777777" w:rsidR="009E3E79" w:rsidRPr="009E3E79" w:rsidRDefault="009E3E79" w:rsidP="00B06366">
      <w:pPr>
        <w:numPr>
          <w:ilvl w:val="0"/>
          <w:numId w:val="6"/>
        </w:numPr>
        <w:spacing w:before="120" w:after="120" w:line="240" w:lineRule="auto"/>
        <w:textAlignment w:val="baseline"/>
        <w:rPr>
          <w:rFonts w:ascii="Arial" w:eastAsia="Times New Roman" w:hAnsi="Arial" w:cs="Arial"/>
          <w:color w:val="000000"/>
        </w:rPr>
      </w:pPr>
      <w:r w:rsidRPr="009E3E79">
        <w:rPr>
          <w:rFonts w:ascii="Calibri" w:eastAsia="Times New Roman" w:hAnsi="Calibri" w:cs="Calibri"/>
          <w:color w:val="000000"/>
        </w:rPr>
        <w:t xml:space="preserve">Establish hazard pay for staff working during this time as allowed under </w:t>
      </w:r>
      <w:hyperlink r:id="rId13" w:history="1">
        <w:r w:rsidRPr="009E3E79">
          <w:rPr>
            <w:rFonts w:ascii="Calibri" w:eastAsia="Times New Roman" w:hAnsi="Calibri" w:cs="Calibri"/>
            <w:color w:val="0563C1"/>
            <w:u w:val="single"/>
          </w:rPr>
          <w:t>Office of Child Care FAQs</w:t>
        </w:r>
      </w:hyperlink>
      <w:r w:rsidRPr="009E3E79">
        <w:rPr>
          <w:rFonts w:ascii="Calibri" w:eastAsia="Times New Roman" w:hAnsi="Calibri" w:cs="Calibri"/>
          <w:color w:val="000000"/>
        </w:rPr>
        <w:t>  (Question #14)</w:t>
      </w:r>
    </w:p>
    <w:p w14:paraId="03D32ECF" w14:textId="3EC48925" w:rsidR="009E3E79" w:rsidRPr="009E3E79" w:rsidRDefault="009E3E79" w:rsidP="009E3E79">
      <w:pPr>
        <w:spacing w:line="240" w:lineRule="auto"/>
        <w:rPr>
          <w:rFonts w:ascii="Times New Roman" w:eastAsia="Times New Roman" w:hAnsi="Times New Roman" w:cs="Times New Roman"/>
          <w:sz w:val="24"/>
          <w:szCs w:val="24"/>
        </w:rPr>
      </w:pPr>
      <w:r w:rsidRPr="009E3E79">
        <w:rPr>
          <w:rFonts w:ascii="Calibri" w:eastAsia="Times New Roman" w:hAnsi="Calibri" w:cs="Calibri"/>
          <w:color w:val="000000"/>
        </w:rPr>
        <w:t xml:space="preserve">5. </w:t>
      </w:r>
      <w:r w:rsidRPr="009E3E79">
        <w:rPr>
          <w:rFonts w:ascii="Calibri" w:eastAsia="Times New Roman" w:hAnsi="Calibri" w:cs="Calibri"/>
          <w:b/>
          <w:bCs/>
          <w:color w:val="000000"/>
        </w:rPr>
        <w:t>Business and Non-Profit Funding:</w:t>
      </w:r>
      <w:r w:rsidRPr="009E3E79">
        <w:rPr>
          <w:rFonts w:ascii="Calibri" w:eastAsia="Times New Roman" w:hAnsi="Calibri" w:cs="Calibri"/>
          <w:color w:val="000000"/>
        </w:rPr>
        <w:t xml:space="preserve"> Many providers not supported fully or in part by federal and state funds may be particularly struggling to keep their organizations afloat. These businesses and nonprofit organizations will be critical when people go back to work, and keeping them operational now ensures a more </w:t>
      </w:r>
      <w:r w:rsidRPr="009E3E79">
        <w:rPr>
          <w:rFonts w:ascii="Calibri" w:eastAsia="Times New Roman" w:hAnsi="Calibri" w:cs="Calibri"/>
          <w:color w:val="000000"/>
        </w:rPr>
        <w:lastRenderedPageBreak/>
        <w:t>fluid transition for economic recovery</w:t>
      </w:r>
      <w:r w:rsidRPr="009E3E79">
        <w:rPr>
          <w:rFonts w:ascii="Calibri" w:eastAsia="Times New Roman" w:hAnsi="Calibri" w:cs="Calibri"/>
          <w:b/>
          <w:bCs/>
          <w:color w:val="000000"/>
        </w:rPr>
        <w:t>. Encourage state offices in Education, Childcare and Commerce, and other relevant offices to reach out to providers to help connect afterschool and summer program providers with federal and state programs such as the Paycheck Protection Program to help keep their businesses operational and their staff on payroll. </w:t>
      </w:r>
      <w:r w:rsidR="005E5C30">
        <w:rPr>
          <w:rFonts w:ascii="Calibri" w:eastAsia="Times New Roman" w:hAnsi="Calibri" w:cs="Calibri"/>
          <w:b/>
          <w:bCs/>
          <w:color w:val="000000"/>
        </w:rPr>
        <w:t xml:space="preserve">Additionally consider using unobligated Coronavirus Relief Funds (CRF) to support program providers impacted by the pandemic. </w:t>
      </w:r>
    </w:p>
    <w:p w14:paraId="57B75B7E" w14:textId="77777777" w:rsidR="00B55311" w:rsidRDefault="00ED4DA8"/>
    <w:sectPr w:rsidR="00B55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ibson Book">
    <w:altName w:val="Gibson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Calibri"/>
    <w:charset w:val="4D"/>
    <w:family w:val="swiss"/>
    <w:pitch w:val="variable"/>
    <w:sig w:usb0="800000AF" w:usb1="40006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EB7"/>
    <w:multiLevelType w:val="multilevel"/>
    <w:tmpl w:val="0DD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6433F"/>
    <w:multiLevelType w:val="multilevel"/>
    <w:tmpl w:val="08D2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77F87"/>
    <w:multiLevelType w:val="multilevel"/>
    <w:tmpl w:val="4850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D3142"/>
    <w:multiLevelType w:val="multilevel"/>
    <w:tmpl w:val="BE1A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66693"/>
    <w:multiLevelType w:val="multilevel"/>
    <w:tmpl w:val="B2E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A26A7"/>
    <w:multiLevelType w:val="multilevel"/>
    <w:tmpl w:val="232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79"/>
    <w:rsid w:val="00151612"/>
    <w:rsid w:val="0019393A"/>
    <w:rsid w:val="002607BD"/>
    <w:rsid w:val="005E5C30"/>
    <w:rsid w:val="0066574F"/>
    <w:rsid w:val="009839E2"/>
    <w:rsid w:val="009E3E79"/>
    <w:rsid w:val="00B06366"/>
    <w:rsid w:val="00C07CC8"/>
    <w:rsid w:val="00C4264D"/>
    <w:rsid w:val="00D12473"/>
    <w:rsid w:val="00ED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0F10"/>
  <w15:chartTrackingRefBased/>
  <w15:docId w15:val="{894FC397-6A81-41F3-A416-61CEC702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E79"/>
    <w:rPr>
      <w:color w:val="0000FF"/>
      <w:u w:val="single"/>
    </w:rPr>
  </w:style>
  <w:style w:type="character" w:styleId="CommentReference">
    <w:name w:val="annotation reference"/>
    <w:basedOn w:val="DefaultParagraphFont"/>
    <w:uiPriority w:val="99"/>
    <w:semiHidden/>
    <w:unhideWhenUsed/>
    <w:rsid w:val="009E3E79"/>
    <w:rPr>
      <w:sz w:val="16"/>
      <w:szCs w:val="16"/>
    </w:rPr>
  </w:style>
  <w:style w:type="paragraph" w:styleId="CommentText">
    <w:name w:val="annotation text"/>
    <w:basedOn w:val="Normal"/>
    <w:link w:val="CommentTextChar"/>
    <w:uiPriority w:val="99"/>
    <w:semiHidden/>
    <w:unhideWhenUsed/>
    <w:rsid w:val="009E3E79"/>
    <w:pPr>
      <w:spacing w:line="240" w:lineRule="auto"/>
    </w:pPr>
    <w:rPr>
      <w:sz w:val="20"/>
      <w:szCs w:val="20"/>
    </w:rPr>
  </w:style>
  <w:style w:type="character" w:customStyle="1" w:styleId="CommentTextChar">
    <w:name w:val="Comment Text Char"/>
    <w:basedOn w:val="DefaultParagraphFont"/>
    <w:link w:val="CommentText"/>
    <w:uiPriority w:val="99"/>
    <w:semiHidden/>
    <w:rsid w:val="009E3E79"/>
    <w:rPr>
      <w:sz w:val="20"/>
      <w:szCs w:val="20"/>
    </w:rPr>
  </w:style>
  <w:style w:type="paragraph" w:styleId="CommentSubject">
    <w:name w:val="annotation subject"/>
    <w:basedOn w:val="CommentText"/>
    <w:next w:val="CommentText"/>
    <w:link w:val="CommentSubjectChar"/>
    <w:uiPriority w:val="99"/>
    <w:semiHidden/>
    <w:unhideWhenUsed/>
    <w:rsid w:val="009E3E79"/>
    <w:rPr>
      <w:b/>
      <w:bCs/>
    </w:rPr>
  </w:style>
  <w:style w:type="character" w:customStyle="1" w:styleId="CommentSubjectChar">
    <w:name w:val="Comment Subject Char"/>
    <w:basedOn w:val="CommentTextChar"/>
    <w:link w:val="CommentSubject"/>
    <w:uiPriority w:val="99"/>
    <w:semiHidden/>
    <w:rsid w:val="009E3E79"/>
    <w:rPr>
      <w:b/>
      <w:bCs/>
      <w:sz w:val="20"/>
      <w:szCs w:val="20"/>
    </w:rPr>
  </w:style>
  <w:style w:type="paragraph" w:styleId="BalloonText">
    <w:name w:val="Balloon Text"/>
    <w:basedOn w:val="Normal"/>
    <w:link w:val="BalloonTextChar"/>
    <w:uiPriority w:val="99"/>
    <w:semiHidden/>
    <w:unhideWhenUsed/>
    <w:rsid w:val="009E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79"/>
    <w:rPr>
      <w:rFonts w:ascii="Segoe UI" w:hAnsi="Segoe UI" w:cs="Segoe UI"/>
      <w:sz w:val="18"/>
      <w:szCs w:val="18"/>
    </w:rPr>
  </w:style>
  <w:style w:type="paragraph" w:customStyle="1" w:styleId="Default">
    <w:name w:val="Default"/>
    <w:rsid w:val="002607BD"/>
    <w:pPr>
      <w:autoSpaceDE w:val="0"/>
      <w:autoSpaceDN w:val="0"/>
      <w:adjustRightInd w:val="0"/>
      <w:spacing w:after="0" w:line="240" w:lineRule="auto"/>
    </w:pPr>
    <w:rPr>
      <w:rFonts w:ascii="Gibson Book" w:hAnsi="Gibson Book" w:cs="Gibson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cc/resource/ccdf-faqs-in-response-to-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occ/resource/ccdf-faqs-in-response-to-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0/04/template-covid-fiscal-waiver-19-20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afterschoolalliance.org/documents/What_Does_the_Research_Say_About_Afterschool.pdf" TargetMode="External"/><Relationship Id="rId4" Type="http://schemas.openxmlformats.org/officeDocument/2006/relationships/customXml" Target="../customXml/item4.xml"/><Relationship Id="rId9" Type="http://schemas.openxmlformats.org/officeDocument/2006/relationships/hyperlink" Target="https://docs.google.com/document/d/1Wm721UfPYKm6zKbqcK-f5YpT9-wWr2uhmfDKIKjMbpY/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0AD9BFF6D5B488FCB0273C4C4F9B8" ma:contentTypeVersion="13" ma:contentTypeDescription="Create a new document." ma:contentTypeScope="" ma:versionID="9f27ad8255e914ddd0b73b3cf96cc107">
  <xsd:schema xmlns:xsd="http://www.w3.org/2001/XMLSchema" xmlns:xs="http://www.w3.org/2001/XMLSchema" xmlns:p="http://schemas.microsoft.com/office/2006/metadata/properties" xmlns:ns3="3eecae62-8bd4-426e-ada6-1100398e4f16" xmlns:ns4="4eb2c3ab-b482-4f5c-b82c-6fc081a05108" targetNamespace="http://schemas.microsoft.com/office/2006/metadata/properties" ma:root="true" ma:fieldsID="ec9fc9c1b7ee5d78c929d225fbbbe80e" ns3:_="" ns4:_="">
    <xsd:import namespace="3eecae62-8bd4-426e-ada6-1100398e4f16"/>
    <xsd:import namespace="4eb2c3ab-b482-4f5c-b82c-6fc081a0510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cae62-8bd4-426e-ada6-1100398e4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2c3ab-b482-4f5c-b82c-6fc081a0510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6F26-8A73-4699-87BB-97B6F00DAA18}">
  <ds:schemaRef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eb2c3ab-b482-4f5c-b82c-6fc081a05108"/>
    <ds:schemaRef ds:uri="3eecae62-8bd4-426e-ada6-1100398e4f16"/>
    <ds:schemaRef ds:uri="http://www.w3.org/XML/1998/namespace"/>
  </ds:schemaRefs>
</ds:datastoreItem>
</file>

<file path=customXml/itemProps2.xml><?xml version="1.0" encoding="utf-8"?>
<ds:datastoreItem xmlns:ds="http://schemas.openxmlformats.org/officeDocument/2006/customXml" ds:itemID="{FE6D5DAE-352C-4200-B4D0-D15209367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cae62-8bd4-426e-ada6-1100398e4f16"/>
    <ds:schemaRef ds:uri="4eb2c3ab-b482-4f5c-b82c-6fc081a0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3E888-F968-4DE2-98DD-10FB4D8052AA}">
  <ds:schemaRefs>
    <ds:schemaRef ds:uri="http://schemas.microsoft.com/sharepoint/v3/contenttype/forms"/>
  </ds:schemaRefs>
</ds:datastoreItem>
</file>

<file path=customXml/itemProps4.xml><?xml version="1.0" encoding="utf-8"?>
<ds:datastoreItem xmlns:ds="http://schemas.openxmlformats.org/officeDocument/2006/customXml" ds:itemID="{A8302C96-1CF8-4AE2-9549-ECBBDE07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Peterson</dc:creator>
  <cp:keywords/>
  <dc:description/>
  <cp:lastModifiedBy>Ursula Helminski</cp:lastModifiedBy>
  <cp:revision>2</cp:revision>
  <dcterms:created xsi:type="dcterms:W3CDTF">2021-01-15T17:42:00Z</dcterms:created>
  <dcterms:modified xsi:type="dcterms:W3CDTF">2021-01-15T17:42:00Z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0x0101002940AD9BFF6D5B488FCB0273C4C4F9B8</vt:lpwstr>
  </property>
</Properties>
</file>